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  <w:r w:rsidRPr="005A6275">
        <w:rPr>
          <w:rFonts w:ascii="Times New Roman Tj" w:hAnsi="Times New Roman Tj"/>
          <w:b/>
          <w:sz w:val="28"/>
          <w:szCs w:val="28"/>
        </w:rPr>
        <w:t xml:space="preserve"> </w:t>
      </w:r>
      <w:r w:rsidRPr="00F271C8">
        <w:rPr>
          <w:rFonts w:ascii="Times New Roman Tj" w:hAnsi="Times New Roman Tj"/>
          <w:b/>
          <w:sz w:val="28"/>
          <w:szCs w:val="28"/>
        </w:rPr>
        <w:t>РОССИЙСКО-ТАДЖИКСКИЙ (СЛАВЯНСКИЙ) УНИВЕРСИТЕТ</w:t>
      </w: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  <w:r w:rsidRPr="00C028AD">
        <w:rPr>
          <w:rFonts w:ascii="Times New Roman Tj" w:hAnsi="Times New Roman Tj"/>
          <w:b/>
          <w:sz w:val="32"/>
          <w:szCs w:val="32"/>
        </w:rPr>
        <w:t>ПРОБЛЕМЫ И ПЕРСПЕКТИВЫ РАЗВИТИЯ ТЕОРИИ И ПРАКТИКИ СМИ В ТАДЖИКИСТАНЕ</w:t>
      </w:r>
    </w:p>
    <w:p w:rsidR="005A6275" w:rsidRDefault="005A6275" w:rsidP="005A6275">
      <w:pPr>
        <w:spacing w:line="30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</w:t>
      </w:r>
      <w:r w:rsidRPr="00C028AD">
        <w:rPr>
          <w:b/>
          <w:sz w:val="32"/>
          <w:szCs w:val="32"/>
        </w:rPr>
        <w:t>ругл</w:t>
      </w:r>
      <w:r>
        <w:rPr>
          <w:b/>
          <w:sz w:val="32"/>
          <w:szCs w:val="32"/>
        </w:rPr>
        <w:t>ый</w:t>
      </w:r>
      <w:r w:rsidRPr="00C028AD">
        <w:rPr>
          <w:b/>
          <w:sz w:val="32"/>
          <w:szCs w:val="32"/>
        </w:rPr>
        <w:t xml:space="preserve"> стол,</w:t>
      </w:r>
      <w:r>
        <w:rPr>
          <w:b/>
          <w:sz w:val="32"/>
          <w:szCs w:val="32"/>
        </w:rPr>
        <w:t xml:space="preserve"> посвященный 105-летию таджикской печати</w:t>
      </w:r>
    </w:p>
    <w:p w:rsidR="005A6275" w:rsidRPr="00C028AD" w:rsidRDefault="005A6275" w:rsidP="005A6275">
      <w:pPr>
        <w:spacing w:line="30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(Душанбе, 15 марта 2017)</w:t>
      </w: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5A6275" w:rsidRPr="00F271C8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5A6275" w:rsidRDefault="005A6275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  <w:r w:rsidRPr="00F271C8">
        <w:rPr>
          <w:rFonts w:ascii="Times New Roman Tj" w:hAnsi="Times New Roman Tj"/>
          <w:b/>
          <w:sz w:val="28"/>
          <w:szCs w:val="28"/>
        </w:rPr>
        <w:t>Душанбе – 201</w:t>
      </w:r>
      <w:r>
        <w:rPr>
          <w:rFonts w:ascii="Times New Roman Tj" w:hAnsi="Times New Roman Tj"/>
          <w:b/>
          <w:sz w:val="28"/>
          <w:szCs w:val="28"/>
        </w:rPr>
        <w:t>7</w:t>
      </w:r>
    </w:p>
    <w:p w:rsidR="002434B8" w:rsidRDefault="002434B8" w:rsidP="005A6275">
      <w:pPr>
        <w:spacing w:line="300" w:lineRule="auto"/>
        <w:jc w:val="center"/>
        <w:rPr>
          <w:rFonts w:ascii="Times New Roman Tj" w:hAnsi="Times New Roman Tj"/>
          <w:b/>
          <w:sz w:val="28"/>
          <w:szCs w:val="28"/>
        </w:rPr>
      </w:pPr>
    </w:p>
    <w:p w:rsidR="002434B8" w:rsidRPr="002434B8" w:rsidRDefault="002434B8" w:rsidP="002434B8">
      <w:pPr>
        <w:pStyle w:val="1"/>
        <w:spacing w:line="276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2434B8">
        <w:rPr>
          <w:rFonts w:ascii="Times New Roman" w:hAnsi="Times New Roman"/>
          <w:sz w:val="28"/>
          <w:szCs w:val="28"/>
        </w:rPr>
        <w:lastRenderedPageBreak/>
        <w:t xml:space="preserve">Вниманию читателей предлагается сборник научных статей </w:t>
      </w:r>
      <w:r>
        <w:rPr>
          <w:rFonts w:ascii="Times New Roman" w:hAnsi="Times New Roman"/>
          <w:sz w:val="28"/>
          <w:szCs w:val="28"/>
        </w:rPr>
        <w:t>п</w:t>
      </w:r>
      <w:r w:rsidRPr="002434B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 w:rsidRPr="002434B8">
        <w:rPr>
          <w:rFonts w:ascii="Times New Roman" w:hAnsi="Times New Roman"/>
          <w:sz w:val="28"/>
          <w:szCs w:val="28"/>
        </w:rPr>
        <w:t xml:space="preserve">подавателей кафедры печатных СМИ и </w:t>
      </w:r>
      <w:r w:rsidRPr="002434B8">
        <w:rPr>
          <w:rFonts w:ascii="Times New Roman" w:hAnsi="Times New Roman"/>
          <w:sz w:val="28"/>
          <w:szCs w:val="28"/>
          <w:lang w:val="en-US"/>
        </w:rPr>
        <w:t>PR</w:t>
      </w:r>
      <w:r w:rsidRPr="002434B8">
        <w:rPr>
          <w:rFonts w:ascii="Times New Roman" w:hAnsi="Times New Roman"/>
          <w:sz w:val="28"/>
          <w:szCs w:val="28"/>
        </w:rPr>
        <w:t xml:space="preserve"> Российско-Таджикского (Славянского) университета,  а также факультетов журналистики Таджикского Национального университета, Курган-</w:t>
      </w:r>
      <w:proofErr w:type="spellStart"/>
      <w:r w:rsidRPr="002434B8">
        <w:rPr>
          <w:rFonts w:ascii="Times New Roman" w:hAnsi="Times New Roman"/>
          <w:sz w:val="28"/>
          <w:szCs w:val="28"/>
        </w:rPr>
        <w:t>т</w:t>
      </w:r>
      <w:bookmarkStart w:id="0" w:name="_GoBack"/>
      <w:bookmarkEnd w:id="0"/>
      <w:r w:rsidRPr="002434B8">
        <w:rPr>
          <w:rFonts w:ascii="Times New Roman" w:hAnsi="Times New Roman"/>
          <w:sz w:val="28"/>
          <w:szCs w:val="28"/>
        </w:rPr>
        <w:t>юбинского</w:t>
      </w:r>
      <w:proofErr w:type="spellEnd"/>
      <w:r w:rsidRPr="002434B8">
        <w:rPr>
          <w:rFonts w:ascii="Times New Roman" w:hAnsi="Times New Roman"/>
          <w:sz w:val="28"/>
          <w:szCs w:val="28"/>
        </w:rPr>
        <w:t xml:space="preserve"> государственного университета им. </w:t>
      </w:r>
      <w:proofErr w:type="spellStart"/>
      <w:r w:rsidRPr="002434B8">
        <w:rPr>
          <w:rFonts w:ascii="Times New Roman" w:hAnsi="Times New Roman"/>
          <w:sz w:val="28"/>
          <w:szCs w:val="28"/>
        </w:rPr>
        <w:t>Н.Хисрава</w:t>
      </w:r>
      <w:proofErr w:type="spellEnd"/>
      <w:r w:rsidRPr="002434B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434B8">
        <w:rPr>
          <w:rFonts w:ascii="Times New Roman" w:hAnsi="Times New Roman"/>
          <w:sz w:val="28"/>
          <w:szCs w:val="28"/>
        </w:rPr>
        <w:t>Худжандского</w:t>
      </w:r>
      <w:proofErr w:type="spellEnd"/>
      <w:r w:rsidRPr="002434B8">
        <w:rPr>
          <w:rFonts w:ascii="Times New Roman" w:hAnsi="Times New Roman"/>
          <w:sz w:val="28"/>
          <w:szCs w:val="28"/>
        </w:rPr>
        <w:t xml:space="preserve"> государственного университета им. акад. </w:t>
      </w:r>
      <w:proofErr w:type="spellStart"/>
      <w:r w:rsidRPr="002434B8">
        <w:rPr>
          <w:rFonts w:ascii="Times New Roman" w:hAnsi="Times New Roman"/>
          <w:sz w:val="28"/>
          <w:szCs w:val="28"/>
        </w:rPr>
        <w:t>Б.Гафурова</w:t>
      </w:r>
      <w:proofErr w:type="spellEnd"/>
      <w:r w:rsidRPr="002434B8">
        <w:rPr>
          <w:rFonts w:ascii="Times New Roman" w:hAnsi="Times New Roman"/>
          <w:sz w:val="28"/>
          <w:szCs w:val="28"/>
        </w:rPr>
        <w:t>, в котором представлены статьи об актуальных проблемах журналистики и публицистики.</w:t>
      </w:r>
    </w:p>
    <w:p w:rsidR="002434B8" w:rsidRPr="002434B8" w:rsidRDefault="002434B8" w:rsidP="002434B8">
      <w:pPr>
        <w:pStyle w:val="1"/>
        <w:spacing w:line="276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2434B8">
        <w:rPr>
          <w:rFonts w:ascii="Times New Roman" w:hAnsi="Times New Roman"/>
          <w:sz w:val="28"/>
          <w:szCs w:val="28"/>
        </w:rPr>
        <w:t xml:space="preserve">В данный сборник включены материалы круглого стола, который состоялся 15 марта 2017 года и был  посвящён 105-летию таджикской печати. На данном мероприятии были рассмотрены основные проблемы и перспективы развития теории и практики СМИ в Таджикистане, журналистика и информационный процесс, а также вопросы современных масс-медиа и </w:t>
      </w:r>
      <w:r w:rsidRPr="002434B8">
        <w:rPr>
          <w:rFonts w:ascii="Times New Roman" w:hAnsi="Times New Roman"/>
          <w:sz w:val="28"/>
          <w:szCs w:val="28"/>
          <w:lang w:val="en-US"/>
        </w:rPr>
        <w:t>PR</w:t>
      </w:r>
      <w:r w:rsidRPr="002434B8">
        <w:rPr>
          <w:rFonts w:ascii="Times New Roman" w:hAnsi="Times New Roman"/>
          <w:sz w:val="28"/>
          <w:szCs w:val="28"/>
        </w:rPr>
        <w:t xml:space="preserve">-технологий. </w:t>
      </w:r>
    </w:p>
    <w:p w:rsidR="002434B8" w:rsidRPr="002434B8" w:rsidRDefault="002434B8" w:rsidP="002434B8">
      <w:pPr>
        <w:pStyle w:val="1"/>
        <w:spacing w:line="276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2434B8">
        <w:rPr>
          <w:rFonts w:ascii="Times New Roman" w:hAnsi="Times New Roman"/>
          <w:sz w:val="28"/>
          <w:szCs w:val="28"/>
        </w:rPr>
        <w:t xml:space="preserve">В сборник также вошли научные статьи и тезисы по другим направлениям теории и практики журналистики и публицистики.  </w:t>
      </w:r>
      <w:r w:rsidRPr="002434B8">
        <w:rPr>
          <w:rFonts w:ascii="Times New Roman" w:hAnsi="Times New Roman"/>
          <w:sz w:val="28"/>
          <w:szCs w:val="28"/>
        </w:rPr>
        <w:tab/>
        <w:t xml:space="preserve"> </w:t>
      </w:r>
    </w:p>
    <w:p w:rsidR="002434B8" w:rsidRPr="002434B8" w:rsidRDefault="002434B8" w:rsidP="002434B8">
      <w:pPr>
        <w:pStyle w:val="1"/>
        <w:spacing w:line="276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2434B8">
        <w:rPr>
          <w:rFonts w:ascii="Times New Roman" w:hAnsi="Times New Roman"/>
          <w:sz w:val="28"/>
          <w:szCs w:val="28"/>
        </w:rPr>
        <w:t xml:space="preserve">Журналистика – это  социальный институт, занимающий свое особое место в социальной системе общества. Обращенность к массовой аудитории, политико-воспитательные цели, освещение всей общественной жизни, одновременность распространения, высокая оперативность передачи информации, частота и периодичность выхода – все это делает роль журналистики в обществе огромной. Не случайно ее называют «четвертой властью» и, прежде всего, потому, что она своими публикациями может воздействовать на эффективное функционирование других социальных институтов. </w:t>
      </w:r>
    </w:p>
    <w:p w:rsidR="002434B8" w:rsidRPr="002434B8" w:rsidRDefault="002434B8" w:rsidP="002434B8">
      <w:pPr>
        <w:pStyle w:val="1"/>
        <w:spacing w:line="276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2434B8">
        <w:rPr>
          <w:rFonts w:ascii="Times New Roman" w:hAnsi="Times New Roman"/>
          <w:sz w:val="28"/>
          <w:szCs w:val="28"/>
        </w:rPr>
        <w:t xml:space="preserve">В развитии мировой журналистики в начале XXI века просматриваются противоречивые тенденции. С одной стороны, во многих странах мира наблюдается углубляющаяся коммерциализация печатной и электронной прессы, растет концентрация </w:t>
      </w:r>
      <w:proofErr w:type="spellStart"/>
      <w:r w:rsidRPr="002434B8">
        <w:rPr>
          <w:rFonts w:ascii="Times New Roman" w:hAnsi="Times New Roman"/>
          <w:sz w:val="28"/>
          <w:szCs w:val="28"/>
        </w:rPr>
        <w:t>медийной</w:t>
      </w:r>
      <w:proofErr w:type="spellEnd"/>
      <w:r w:rsidRPr="002434B8">
        <w:rPr>
          <w:rFonts w:ascii="Times New Roman" w:hAnsi="Times New Roman"/>
          <w:sz w:val="28"/>
          <w:szCs w:val="28"/>
        </w:rPr>
        <w:t xml:space="preserve"> собственности, принадлежащей немногочисленным гигантским транснациональным корпорациям. Развивается глобальный информационный рынок. С другой стороны, все более заметным становится рост общественной активности в информационной сфере, проявляющийся в создании альтернативных масс-медиа – по преимуществу на сетевой платформе, а также в деятельности гражданских организаций по мониторингу СМИ и медиа-критике, в отстаивании требований демократизации </w:t>
      </w:r>
      <w:proofErr w:type="spellStart"/>
      <w:r w:rsidRPr="002434B8">
        <w:rPr>
          <w:rFonts w:ascii="Times New Roman" w:hAnsi="Times New Roman"/>
          <w:sz w:val="28"/>
          <w:szCs w:val="28"/>
        </w:rPr>
        <w:t>медийного</w:t>
      </w:r>
      <w:proofErr w:type="spellEnd"/>
      <w:r w:rsidRPr="002434B8">
        <w:rPr>
          <w:rFonts w:ascii="Times New Roman" w:hAnsi="Times New Roman"/>
          <w:sz w:val="28"/>
          <w:szCs w:val="28"/>
        </w:rPr>
        <w:t xml:space="preserve"> сектора, сохранения и развития общественных средств массовой информации.</w:t>
      </w:r>
    </w:p>
    <w:p w:rsidR="002434B8" w:rsidRPr="002434B8" w:rsidRDefault="002434B8" w:rsidP="002434B8">
      <w:pPr>
        <w:pStyle w:val="1"/>
        <w:spacing w:line="276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2434B8">
        <w:rPr>
          <w:rFonts w:ascii="Times New Roman" w:hAnsi="Times New Roman"/>
          <w:sz w:val="28"/>
          <w:szCs w:val="28"/>
        </w:rPr>
        <w:t xml:space="preserve">Усиление влияния таджикских СМИ особенно наблюдалось в первые годы 90-х, когда многочисленные независимые издания и печатные органы </w:t>
      </w:r>
      <w:r w:rsidRPr="002434B8">
        <w:rPr>
          <w:rFonts w:ascii="Times New Roman" w:hAnsi="Times New Roman"/>
          <w:sz w:val="28"/>
          <w:szCs w:val="28"/>
        </w:rPr>
        <w:lastRenderedPageBreak/>
        <w:t>различных партий и движений активно включились в процесс демократизации общества. В эти годы печатные СМИ, особенно независимая пресса, своей деятельностью активно влияли на политические и общественные процессы.</w:t>
      </w:r>
    </w:p>
    <w:p w:rsidR="002434B8" w:rsidRPr="002434B8" w:rsidRDefault="002434B8" w:rsidP="002434B8">
      <w:pPr>
        <w:pStyle w:val="1"/>
        <w:spacing w:line="276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2434B8">
        <w:rPr>
          <w:rFonts w:ascii="Times New Roman" w:hAnsi="Times New Roman"/>
          <w:sz w:val="28"/>
          <w:szCs w:val="28"/>
        </w:rPr>
        <w:t>Изучение опыта формирования и развития теории и практики СМИ независимого Таджикистана ценно тем, что в 90-е годы XX в. оно происходило в условиях гражданской войны и тяжелого экономического положения в стране. Это оказывало сильное влияние на деятельность печати и других СМИ.</w:t>
      </w:r>
    </w:p>
    <w:p w:rsidR="002434B8" w:rsidRPr="002434B8" w:rsidRDefault="002434B8" w:rsidP="002434B8">
      <w:pPr>
        <w:pStyle w:val="1"/>
        <w:spacing w:line="276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2434B8">
        <w:rPr>
          <w:rFonts w:ascii="Times New Roman" w:hAnsi="Times New Roman"/>
          <w:sz w:val="28"/>
          <w:szCs w:val="28"/>
        </w:rPr>
        <w:t>Самым распространенным случаем массовой коммуникации следует признать общение людей в сфере электронных средств массовой информации и коммуникации.</w:t>
      </w:r>
    </w:p>
    <w:p w:rsidR="002434B8" w:rsidRPr="002434B8" w:rsidRDefault="002434B8" w:rsidP="002434B8">
      <w:pPr>
        <w:pStyle w:val="1"/>
        <w:spacing w:line="276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2434B8">
        <w:rPr>
          <w:rFonts w:ascii="Times New Roman" w:hAnsi="Times New Roman"/>
          <w:sz w:val="28"/>
          <w:szCs w:val="28"/>
        </w:rPr>
        <w:t xml:space="preserve">В средствах массовой информации за несколько веков сформировалась стройная система, в которой каждое СМИ имеет свои типологические отличия. </w:t>
      </w:r>
    </w:p>
    <w:p w:rsidR="002434B8" w:rsidRPr="002434B8" w:rsidRDefault="002434B8" w:rsidP="002434B8">
      <w:pPr>
        <w:pStyle w:val="1"/>
        <w:spacing w:line="276" w:lineRule="auto"/>
        <w:ind w:firstLine="900"/>
        <w:jc w:val="both"/>
        <w:rPr>
          <w:rFonts w:ascii="Times New Roman" w:hAnsi="Times New Roman"/>
          <w:b/>
          <w:sz w:val="28"/>
          <w:szCs w:val="28"/>
          <w:highlight w:val="cyan"/>
        </w:rPr>
      </w:pPr>
      <w:r w:rsidRPr="002434B8">
        <w:rPr>
          <w:rFonts w:ascii="Times New Roman" w:hAnsi="Times New Roman"/>
          <w:sz w:val="28"/>
          <w:szCs w:val="28"/>
        </w:rPr>
        <w:t>Материалы сборника могут быть рекомендованы преподавателям, студентам, исследователям, специалистам, журналистам-практикам, интересующимся проблемами средств массовой информации в Республике Таджикистан.</w:t>
      </w:r>
    </w:p>
    <w:p w:rsidR="002434B8" w:rsidRPr="002434B8" w:rsidRDefault="002434B8" w:rsidP="005A6275">
      <w:pPr>
        <w:spacing w:line="300" w:lineRule="auto"/>
        <w:jc w:val="center"/>
        <w:rPr>
          <w:b/>
          <w:sz w:val="28"/>
          <w:szCs w:val="28"/>
        </w:rPr>
      </w:pPr>
    </w:p>
    <w:p w:rsidR="001B1DB6" w:rsidRPr="002434B8" w:rsidRDefault="001B1DB6">
      <w:pPr>
        <w:rPr>
          <w:sz w:val="28"/>
          <w:szCs w:val="28"/>
        </w:rPr>
      </w:pPr>
    </w:p>
    <w:sectPr w:rsidR="001B1DB6" w:rsidRPr="00243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5B4"/>
    <w:rsid w:val="001B1DB6"/>
    <w:rsid w:val="002434B8"/>
    <w:rsid w:val="005A6275"/>
    <w:rsid w:val="00AD75B4"/>
    <w:rsid w:val="00E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434B8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434B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Печатных СМИ и PR</dc:creator>
  <cp:lastModifiedBy>Печатных СМИ и PR</cp:lastModifiedBy>
  <cp:revision>5</cp:revision>
  <dcterms:created xsi:type="dcterms:W3CDTF">2017-06-15T10:08:00Z</dcterms:created>
  <dcterms:modified xsi:type="dcterms:W3CDTF">2017-06-15T10:12:00Z</dcterms:modified>
</cp:coreProperties>
</file>